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center"/>
        <w:rPr/>
      </w:pPr>
      <w:r w:rsidDel="00000000" w:rsidR="00000000" w:rsidRPr="00000000">
        <w:rPr>
          <w:b w:val="1"/>
          <w:bCs w:val="1"/>
          <w:sz w:val="48"/>
          <w:szCs w:val="48"/>
          <w:rtl w:val="0"/>
        </w:rPr>
        <w:t xml:space="preserve">Sanjay Ghare</w:t>
      </w: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gridSpan w:val="2"/>
            <w:tcBorders>
              <w:top w:color="b0b0b0" w:space="0" w:sz="4" w:val="single"/>
              <w:left w:color="b0b0b0" w:space="0" w:sz="4" w:val="single"/>
              <w:bottom w:color="b0b0b0" w:space="0" w:sz="4" w:val="single"/>
              <w:right w:color="b0b0b0" w:space="0" w:sz="4" w:val="single"/>
            </w:tcBorders>
            <w:shd w:fill="d6e4f0" w:val="clear"/>
            <w:tcMar>
              <w:top w:w="100.0" w:type="dxa"/>
              <w:left w:w="120.0" w:type="dxa"/>
              <w:bottom w:w="100.0" w:type="dxa"/>
              <w:right w:w="120.0" w:type="dxa"/>
            </w:tcMar>
          </w:tcPr>
          <w:p w:rsidR="00000000" w:rsidDel="00000000" w:rsidP="00000000" w:rsidRDefault="00000000" w:rsidRPr="00000000" w14:paraId="00000002">
            <w:pPr>
              <w:jc w:val="center"/>
              <w:rPr/>
            </w:pPr>
            <w:r w:rsidDel="00000000" w:rsidR="00000000" w:rsidRPr="00000000">
              <w:rPr>
                <w:b w:val="1"/>
                <w:bCs w:val="1"/>
                <w:sz w:val="28"/>
                <w:szCs w:val="28"/>
                <w:rtl w:val="0"/>
              </w:rPr>
              <w:t xml:space="preserve">Sanjay Ghare</w:t>
            </w:r>
            <w:r w:rsidDel="00000000" w:rsidR="00000000" w:rsidRPr="00000000">
              <w:rPr>
                <w:rtl w:val="0"/>
              </w:rPr>
            </w:r>
          </w:p>
        </w:tc>
      </w:tr>
      <w:tr>
        <w:trPr>
          <w:cantSplit w:val="0"/>
          <w:tblHeader w:val="0"/>
        </w:trPr>
        <w:tc>
          <w:tcPr>
            <w:tcBorders>
              <w:top w:color="b0b0b0" w:space="0" w:sz="4" w:val="single"/>
              <w:left w:color="b0b0b0" w:space="0" w:sz="4" w:val="single"/>
              <w:bottom w:color="b0b0b0" w:space="0" w:sz="4" w:val="single"/>
              <w:right w:color="b0b0b0" w:space="0" w:sz="4" w:val="single"/>
            </w:tcBorders>
            <w:shd w:fill="edf2f7" w:val="clear"/>
            <w:tcMar>
              <w:top w:w="80.0" w:type="dxa"/>
              <w:left w:w="120.0" w:type="dxa"/>
              <w:bottom w:w="80.0" w:type="dxa"/>
              <w:right w:w="120.0" w:type="dxa"/>
            </w:tcMar>
          </w:tcPr>
          <w:p w:rsidR="00000000" w:rsidDel="00000000" w:rsidP="00000000" w:rsidRDefault="00000000" w:rsidRPr="00000000" w14:paraId="00000004">
            <w:pPr>
              <w:rPr/>
            </w:pPr>
            <w:r w:rsidDel="00000000" w:rsidR="00000000" w:rsidRPr="00000000">
              <w:rPr>
                <w:b w:val="1"/>
                <w:bCs w:val="1"/>
                <w:rtl w:val="0"/>
              </w:rPr>
              <w:t xml:space="preserve">Born</w:t>
            </w:r>
            <w:r w:rsidDel="00000000" w:rsidR="00000000" w:rsidRPr="00000000">
              <w:rPr>
                <w:rtl w:val="0"/>
              </w:rPr>
            </w:r>
          </w:p>
        </w:tc>
        <w:tc>
          <w:tcPr>
            <w:tcBorders>
              <w:top w:color="b0b0b0" w:space="0" w:sz="4" w:val="single"/>
              <w:left w:color="b0b0b0" w:space="0" w:sz="4" w:val="single"/>
              <w:bottom w:color="b0b0b0" w:space="0" w:sz="4" w:val="single"/>
              <w:right w:color="b0b0b0" w:space="0" w:sz="4" w:val="single"/>
            </w:tcBorders>
            <w:tcMar>
              <w:top w:w="80.0" w:type="dxa"/>
              <w:left w:w="120.0" w:type="dxa"/>
              <w:bottom w:w="80.0" w:type="dxa"/>
              <w:right w:w="120.0" w:type="dxa"/>
            </w:tcMar>
          </w:tcPr>
          <w:p w:rsidR="00000000" w:rsidDel="00000000" w:rsidP="00000000" w:rsidRDefault="00000000" w:rsidRPr="00000000" w14:paraId="00000005">
            <w:pPr>
              <w:rPr/>
            </w:pPr>
            <w:r w:rsidDel="00000000" w:rsidR="00000000" w:rsidRPr="00000000">
              <w:rPr>
                <w:rtl w:val="0"/>
              </w:rPr>
              <w:t xml:space="preserve">India</w:t>
            </w:r>
          </w:p>
        </w:tc>
      </w:tr>
      <w:tr>
        <w:trPr>
          <w:cantSplit w:val="0"/>
          <w:tblHeader w:val="0"/>
        </w:trPr>
        <w:tc>
          <w:tcPr>
            <w:tcBorders>
              <w:top w:color="b0b0b0" w:space="0" w:sz="4" w:val="single"/>
              <w:left w:color="b0b0b0" w:space="0" w:sz="4" w:val="single"/>
              <w:bottom w:color="b0b0b0" w:space="0" w:sz="4" w:val="single"/>
              <w:right w:color="b0b0b0" w:space="0" w:sz="4" w:val="single"/>
            </w:tcBorders>
            <w:shd w:fill="edf2f7" w:val="clear"/>
            <w:tcMar>
              <w:top w:w="80.0" w:type="dxa"/>
              <w:left w:w="120.0" w:type="dxa"/>
              <w:bottom w:w="80.0" w:type="dxa"/>
              <w:right w:w="120.0" w:type="dxa"/>
            </w:tcMar>
          </w:tcPr>
          <w:p w:rsidR="00000000" w:rsidDel="00000000" w:rsidP="00000000" w:rsidRDefault="00000000" w:rsidRPr="00000000" w14:paraId="00000006">
            <w:pPr>
              <w:rPr/>
            </w:pPr>
            <w:r w:rsidDel="00000000" w:rsidR="00000000" w:rsidRPr="00000000">
              <w:rPr>
                <w:b w:val="1"/>
                <w:bCs w:val="1"/>
                <w:rtl w:val="0"/>
              </w:rPr>
              <w:t xml:space="preserve">Nationality</w:t>
            </w:r>
            <w:r w:rsidDel="00000000" w:rsidR="00000000" w:rsidRPr="00000000">
              <w:rPr>
                <w:rtl w:val="0"/>
              </w:rPr>
            </w:r>
          </w:p>
        </w:tc>
        <w:tc>
          <w:tcPr>
            <w:tcBorders>
              <w:top w:color="b0b0b0" w:space="0" w:sz="4" w:val="single"/>
              <w:left w:color="b0b0b0" w:space="0" w:sz="4" w:val="single"/>
              <w:bottom w:color="b0b0b0" w:space="0" w:sz="4" w:val="single"/>
              <w:right w:color="b0b0b0" w:space="0" w:sz="4" w:val="single"/>
            </w:tcBorders>
            <w:tcMar>
              <w:top w:w="80.0" w:type="dxa"/>
              <w:left w:w="120.0" w:type="dxa"/>
              <w:bottom w:w="80.0" w:type="dxa"/>
              <w:right w:w="120.0" w:type="dxa"/>
            </w:tcMar>
          </w:tcPr>
          <w:p w:rsidR="00000000" w:rsidDel="00000000" w:rsidP="00000000" w:rsidRDefault="00000000" w:rsidRPr="00000000" w14:paraId="00000007">
            <w:pPr>
              <w:rPr/>
            </w:pPr>
            <w:r w:rsidDel="00000000" w:rsidR="00000000" w:rsidRPr="00000000">
              <w:rPr>
                <w:rtl w:val="0"/>
              </w:rPr>
              <w:t xml:space="preserve">Indian</w:t>
            </w:r>
          </w:p>
        </w:tc>
      </w:tr>
      <w:tr>
        <w:trPr>
          <w:cantSplit w:val="0"/>
          <w:tblHeader w:val="0"/>
        </w:trPr>
        <w:tc>
          <w:tcPr>
            <w:tcBorders>
              <w:top w:color="b0b0b0" w:space="0" w:sz="4" w:val="single"/>
              <w:left w:color="b0b0b0" w:space="0" w:sz="4" w:val="single"/>
              <w:bottom w:color="b0b0b0" w:space="0" w:sz="4" w:val="single"/>
              <w:right w:color="b0b0b0" w:space="0" w:sz="4" w:val="single"/>
            </w:tcBorders>
            <w:shd w:fill="edf2f7" w:val="clear"/>
            <w:tcMar>
              <w:top w:w="80.0" w:type="dxa"/>
              <w:left w:w="120.0" w:type="dxa"/>
              <w:bottom w:w="80.0" w:type="dxa"/>
              <w:right w:w="120.0" w:type="dxa"/>
            </w:tcMar>
          </w:tcPr>
          <w:p w:rsidR="00000000" w:rsidDel="00000000" w:rsidP="00000000" w:rsidRDefault="00000000" w:rsidRPr="00000000" w14:paraId="00000008">
            <w:pPr>
              <w:rPr/>
            </w:pPr>
            <w:r w:rsidDel="00000000" w:rsidR="00000000" w:rsidRPr="00000000">
              <w:rPr>
                <w:b w:val="1"/>
                <w:bCs w:val="1"/>
                <w:rtl w:val="0"/>
              </w:rPr>
              <w:t xml:space="preserve">Occupation</w:t>
            </w:r>
            <w:r w:rsidDel="00000000" w:rsidR="00000000" w:rsidRPr="00000000">
              <w:rPr>
                <w:rtl w:val="0"/>
              </w:rPr>
            </w:r>
          </w:p>
        </w:tc>
        <w:tc>
          <w:tcPr>
            <w:tcBorders>
              <w:top w:color="b0b0b0" w:space="0" w:sz="4" w:val="single"/>
              <w:left w:color="b0b0b0" w:space="0" w:sz="4" w:val="single"/>
              <w:bottom w:color="b0b0b0" w:space="0" w:sz="4" w:val="single"/>
              <w:right w:color="b0b0b0" w:space="0" w:sz="4" w:val="single"/>
            </w:tcBorders>
            <w:tcMar>
              <w:top w:w="80.0" w:type="dxa"/>
              <w:left w:w="120.0" w:type="dxa"/>
              <w:bottom w:w="80.0" w:type="dxa"/>
              <w:right w:w="120.0" w:type="dxa"/>
            </w:tcMar>
          </w:tcPr>
          <w:p w:rsidR="00000000" w:rsidDel="00000000" w:rsidP="00000000" w:rsidRDefault="00000000" w:rsidRPr="00000000" w14:paraId="00000009">
            <w:pPr>
              <w:rPr/>
            </w:pPr>
            <w:r w:rsidDel="00000000" w:rsidR="00000000" w:rsidRPr="00000000">
              <w:rPr>
                <w:rtl w:val="0"/>
              </w:rPr>
              <w:t xml:space="preserve">Entrepreneur, Investor, Author, Podcast Host</w:t>
            </w:r>
          </w:p>
        </w:tc>
      </w:tr>
      <w:tr>
        <w:trPr>
          <w:cantSplit w:val="0"/>
          <w:tblHeader w:val="0"/>
        </w:trPr>
        <w:tc>
          <w:tcPr>
            <w:tcBorders>
              <w:top w:color="b0b0b0" w:space="0" w:sz="4" w:val="single"/>
              <w:left w:color="b0b0b0" w:space="0" w:sz="4" w:val="single"/>
              <w:bottom w:color="b0b0b0" w:space="0" w:sz="4" w:val="single"/>
              <w:right w:color="b0b0b0" w:space="0" w:sz="4" w:val="single"/>
            </w:tcBorders>
            <w:shd w:fill="edf2f7" w:val="clear"/>
            <w:tcMar>
              <w:top w:w="80.0" w:type="dxa"/>
              <w:left w:w="120.0" w:type="dxa"/>
              <w:bottom w:w="80.0" w:type="dxa"/>
              <w:right w:w="120.0" w:type="dxa"/>
            </w:tcMar>
          </w:tcPr>
          <w:p w:rsidR="00000000" w:rsidDel="00000000" w:rsidP="00000000" w:rsidRDefault="00000000" w:rsidRPr="00000000" w14:paraId="0000000A">
            <w:pPr>
              <w:rPr/>
            </w:pPr>
            <w:r w:rsidDel="00000000" w:rsidR="00000000" w:rsidRPr="00000000">
              <w:rPr>
                <w:b w:val="1"/>
                <w:bCs w:val="1"/>
                <w:rtl w:val="0"/>
              </w:rPr>
              <w:t xml:space="preserve">Years active</w:t>
            </w:r>
            <w:r w:rsidDel="00000000" w:rsidR="00000000" w:rsidRPr="00000000">
              <w:rPr>
                <w:rtl w:val="0"/>
              </w:rPr>
            </w:r>
          </w:p>
        </w:tc>
        <w:tc>
          <w:tcPr>
            <w:tcBorders>
              <w:top w:color="b0b0b0" w:space="0" w:sz="4" w:val="single"/>
              <w:left w:color="b0b0b0" w:space="0" w:sz="4" w:val="single"/>
              <w:bottom w:color="b0b0b0" w:space="0" w:sz="4" w:val="single"/>
              <w:right w:color="b0b0b0" w:space="0" w:sz="4" w:val="single"/>
            </w:tcBorders>
            <w:tcMar>
              <w:top w:w="80.0" w:type="dxa"/>
              <w:left w:w="120.0" w:type="dxa"/>
              <w:bottom w:w="80.0" w:type="dxa"/>
              <w:right w:w="120.0" w:type="dxa"/>
            </w:tcMar>
          </w:tcPr>
          <w:p w:rsidR="00000000" w:rsidDel="00000000" w:rsidP="00000000" w:rsidRDefault="00000000" w:rsidRPr="00000000" w14:paraId="0000000B">
            <w:pPr>
              <w:rPr/>
            </w:pPr>
            <w:r w:rsidDel="00000000" w:rsidR="00000000" w:rsidRPr="00000000">
              <w:rPr>
                <w:rtl w:val="0"/>
              </w:rPr>
              <w:t xml:space="preserve">2007–present</w:t>
            </w:r>
          </w:p>
        </w:tc>
      </w:tr>
      <w:tr>
        <w:trPr>
          <w:cantSplit w:val="0"/>
          <w:tblHeader w:val="0"/>
        </w:trPr>
        <w:tc>
          <w:tcPr>
            <w:tcBorders>
              <w:top w:color="b0b0b0" w:space="0" w:sz="4" w:val="single"/>
              <w:left w:color="b0b0b0" w:space="0" w:sz="4" w:val="single"/>
              <w:bottom w:color="b0b0b0" w:space="0" w:sz="4" w:val="single"/>
              <w:right w:color="b0b0b0" w:space="0" w:sz="4" w:val="single"/>
            </w:tcBorders>
            <w:shd w:fill="edf2f7" w:val="clear"/>
            <w:tcMar>
              <w:top w:w="80.0" w:type="dxa"/>
              <w:left w:w="120.0" w:type="dxa"/>
              <w:bottom w:w="80.0" w:type="dxa"/>
              <w:right w:w="120.0" w:type="dxa"/>
            </w:tcMar>
          </w:tcPr>
          <w:p w:rsidR="00000000" w:rsidDel="00000000" w:rsidP="00000000" w:rsidRDefault="00000000" w:rsidRPr="00000000" w14:paraId="0000000C">
            <w:pPr>
              <w:rPr/>
            </w:pPr>
            <w:r w:rsidDel="00000000" w:rsidR="00000000" w:rsidRPr="00000000">
              <w:rPr>
                <w:b w:val="1"/>
                <w:bCs w:val="1"/>
                <w:rtl w:val="0"/>
              </w:rPr>
              <w:t xml:space="preserve">Known for</w:t>
            </w:r>
            <w:r w:rsidDel="00000000" w:rsidR="00000000" w:rsidRPr="00000000">
              <w:rPr>
                <w:rtl w:val="0"/>
              </w:rPr>
            </w:r>
          </w:p>
        </w:tc>
        <w:tc>
          <w:tcPr>
            <w:tcBorders>
              <w:top w:color="b0b0b0" w:space="0" w:sz="4" w:val="single"/>
              <w:left w:color="b0b0b0" w:space="0" w:sz="4" w:val="single"/>
              <w:bottom w:color="b0b0b0" w:space="0" w:sz="4" w:val="single"/>
              <w:right w:color="b0b0b0" w:space="0" w:sz="4" w:val="single"/>
            </w:tcBorders>
            <w:tcMar>
              <w:top w:w="80.0" w:type="dxa"/>
              <w:left w:w="120.0" w:type="dxa"/>
              <w:bottom w:w="80.0" w:type="dxa"/>
              <w:right w:w="120.0" w:type="dxa"/>
            </w:tcMar>
          </w:tcPr>
          <w:p w:rsidR="00000000" w:rsidDel="00000000" w:rsidP="00000000" w:rsidRDefault="00000000" w:rsidRPr="00000000" w14:paraId="0000000D">
            <w:pPr>
              <w:rPr/>
            </w:pPr>
            <w:r w:rsidDel="00000000" w:rsidR="00000000" w:rsidRPr="00000000">
              <w:rPr>
                <w:rtl w:val="0"/>
              </w:rPr>
              <w:t xml:space="preserve">Founder of Vervotech; Host of Candid with Sanjay</w:t>
            </w:r>
          </w:p>
        </w:tc>
      </w:tr>
      <w:tr>
        <w:trPr>
          <w:cantSplit w:val="0"/>
          <w:tblHeader w:val="0"/>
        </w:trPr>
        <w:tc>
          <w:tcPr>
            <w:tcBorders>
              <w:top w:color="b0b0b0" w:space="0" w:sz="4" w:val="single"/>
              <w:left w:color="b0b0b0" w:space="0" w:sz="4" w:val="single"/>
              <w:bottom w:color="b0b0b0" w:space="0" w:sz="4" w:val="single"/>
              <w:right w:color="b0b0b0" w:space="0" w:sz="4" w:val="single"/>
            </w:tcBorders>
            <w:shd w:fill="edf2f7" w:val="clear"/>
            <w:tcMar>
              <w:top w:w="80.0" w:type="dxa"/>
              <w:left w:w="120.0" w:type="dxa"/>
              <w:bottom w:w="80.0" w:type="dxa"/>
              <w:right w:w="120.0" w:type="dxa"/>
            </w:tcMar>
          </w:tcPr>
          <w:p w:rsidR="00000000" w:rsidDel="00000000" w:rsidP="00000000" w:rsidRDefault="00000000" w:rsidRPr="00000000" w14:paraId="0000000E">
            <w:pPr>
              <w:rPr/>
            </w:pPr>
            <w:r w:rsidDel="00000000" w:rsidR="00000000" w:rsidRPr="00000000">
              <w:rPr>
                <w:b w:val="1"/>
                <w:bCs w:val="1"/>
                <w:rtl w:val="0"/>
              </w:rPr>
              <w:t xml:space="preserve">Notable work</w:t>
            </w:r>
            <w:r w:rsidDel="00000000" w:rsidR="00000000" w:rsidRPr="00000000">
              <w:rPr>
                <w:rtl w:val="0"/>
              </w:rPr>
            </w:r>
          </w:p>
        </w:tc>
        <w:tc>
          <w:tcPr>
            <w:tcBorders>
              <w:top w:color="b0b0b0" w:space="0" w:sz="4" w:val="single"/>
              <w:left w:color="b0b0b0" w:space="0" w:sz="4" w:val="single"/>
              <w:bottom w:color="b0b0b0" w:space="0" w:sz="4" w:val="single"/>
              <w:right w:color="b0b0b0" w:space="0" w:sz="4" w:val="single"/>
            </w:tcBorders>
            <w:tcMar>
              <w:top w:w="80.0" w:type="dxa"/>
              <w:left w:w="120.0" w:type="dxa"/>
              <w:bottom w:w="80.0" w:type="dxa"/>
              <w:right w:w="120.0" w:type="dxa"/>
            </w:tcMar>
          </w:tcPr>
          <w:p w:rsidR="00000000" w:rsidDel="00000000" w:rsidP="00000000" w:rsidRDefault="00000000" w:rsidRPr="00000000" w14:paraId="0000000F">
            <w:pPr>
              <w:rPr/>
            </w:pPr>
            <w:r w:rsidDel="00000000" w:rsidR="00000000" w:rsidRPr="00000000">
              <w:rPr>
                <w:rtl w:val="0"/>
              </w:rPr>
              <w:t xml:space="preserve">Vervotech, JPMorgan Chase &amp; Co, Candid with Sanjay</w:t>
            </w:r>
          </w:p>
        </w:tc>
      </w:tr>
      <w:tr>
        <w:trPr>
          <w:cantSplit w:val="0"/>
          <w:tblHeader w:val="0"/>
        </w:trPr>
        <w:tc>
          <w:tcPr>
            <w:tcBorders>
              <w:top w:color="b0b0b0" w:space="0" w:sz="4" w:val="single"/>
              <w:left w:color="b0b0b0" w:space="0" w:sz="4" w:val="single"/>
              <w:bottom w:color="b0b0b0" w:space="0" w:sz="4" w:val="single"/>
              <w:right w:color="b0b0b0" w:space="0" w:sz="4" w:val="single"/>
            </w:tcBorders>
            <w:shd w:fill="edf2f7" w:val="clear"/>
            <w:tcMar>
              <w:top w:w="80.0" w:type="dxa"/>
              <w:left w:w="120.0" w:type="dxa"/>
              <w:bottom w:w="80.0" w:type="dxa"/>
              <w:right w:w="120.0" w:type="dxa"/>
            </w:tcMar>
          </w:tcPr>
          <w:p w:rsidR="00000000" w:rsidDel="00000000" w:rsidP="00000000" w:rsidRDefault="00000000" w:rsidRPr="00000000" w14:paraId="00000010">
            <w:pPr>
              <w:rPr/>
            </w:pPr>
            <w:r w:rsidDel="00000000" w:rsidR="00000000" w:rsidRPr="00000000">
              <w:rPr>
                <w:b w:val="1"/>
                <w:bCs w:val="1"/>
                <w:rtl w:val="0"/>
              </w:rPr>
              <w:t xml:space="preserve">Title</w:t>
            </w:r>
            <w:r w:rsidDel="00000000" w:rsidR="00000000" w:rsidRPr="00000000">
              <w:rPr>
                <w:rtl w:val="0"/>
              </w:rPr>
            </w:r>
          </w:p>
        </w:tc>
        <w:tc>
          <w:tcPr>
            <w:tcBorders>
              <w:top w:color="b0b0b0" w:space="0" w:sz="4" w:val="single"/>
              <w:left w:color="b0b0b0" w:space="0" w:sz="4" w:val="single"/>
              <w:bottom w:color="b0b0b0" w:space="0" w:sz="4" w:val="single"/>
              <w:right w:color="b0b0b0" w:space="0" w:sz="4" w:val="single"/>
            </w:tcBorders>
            <w:tcMar>
              <w:top w:w="80.0" w:type="dxa"/>
              <w:left w:w="120.0" w:type="dxa"/>
              <w:bottom w:w="80.0" w:type="dxa"/>
              <w:right w:w="120.0" w:type="dxa"/>
            </w:tcMar>
          </w:tcPr>
          <w:p w:rsidR="00000000" w:rsidDel="00000000" w:rsidP="00000000" w:rsidRDefault="00000000" w:rsidRPr="00000000" w14:paraId="00000011">
            <w:pPr>
              <w:rPr/>
            </w:pPr>
            <w:r w:rsidDel="00000000" w:rsidR="00000000" w:rsidRPr="00000000">
              <w:rPr>
                <w:rtl w:val="0"/>
              </w:rPr>
              <w:t xml:space="preserve">Forbes Technology Council Member, TEDx Speaker</w:t>
            </w:r>
          </w:p>
        </w:tc>
      </w:tr>
    </w:tbl>
    <w:p w:rsidR="00000000" w:rsidDel="00000000" w:rsidP="00000000" w:rsidRDefault="00000000" w:rsidRPr="00000000" w14:paraId="00000012">
      <w:pPr>
        <w:spacing w:after="200" w:lineRule="auto"/>
        <w:rPr/>
      </w:pPr>
      <w:r w:rsidDel="00000000" w:rsidR="00000000" w:rsidRPr="00000000">
        <w:rPr>
          <w:rtl w:val="0"/>
        </w:rPr>
      </w:r>
    </w:p>
    <w:p w:rsidR="00000000" w:rsidDel="00000000" w:rsidP="00000000" w:rsidRDefault="00000000" w:rsidRPr="00000000" w14:paraId="00000013">
      <w:pPr>
        <w:spacing w:after="200" w:lineRule="auto"/>
        <w:rPr/>
      </w:pPr>
      <w:r w:rsidDel="00000000" w:rsidR="00000000" w:rsidRPr="00000000">
        <w:rPr>
          <w:b w:val="1"/>
          <w:bCs w:val="1"/>
          <w:rtl w:val="0"/>
        </w:rPr>
        <w:t xml:space="preserve">Sanjay Ghare</w:t>
      </w:r>
      <w:r w:rsidDel="00000000" w:rsidR="00000000" w:rsidRPr="00000000">
        <w:rPr>
          <w:rtl w:val="0"/>
        </w:rPr>
        <w:t xml:space="preserve"> is an Indian entrepreneur, investor, and travel technology leader best known as the founder of Vervotech, a global accommodation data company acquired by Constellation Software. With over 18 years of experience in SaaS and travel tech, he has built, advised, and invested in multiple high-growth companies, including Techspian, Zeal Connect, Guestara, TravClan, and VantisCorp. He is also the host of </w:t>
      </w:r>
      <w:r w:rsidDel="00000000" w:rsidR="00000000" w:rsidRPr="00000000">
        <w:rPr>
          <w:i w:val="1"/>
          <w:iCs w:val="1"/>
          <w:rtl w:val="0"/>
        </w:rPr>
        <w:t xml:space="preserve">Candid with Sanjay</w:t>
      </w:r>
      <w:r w:rsidDel="00000000" w:rsidR="00000000" w:rsidRPr="00000000">
        <w:rPr>
          <w:rtl w:val="0"/>
        </w:rPr>
        <w:t xml:space="preserve">, regarded as one of the most viewed travel and hospitality podcasts in the world.</w:t>
      </w:r>
    </w:p>
    <w:p w:rsidR="00000000" w:rsidDel="00000000" w:rsidP="00000000" w:rsidRDefault="00000000" w:rsidRPr="00000000" w14:paraId="00000014">
      <w:pPr>
        <w:pStyle w:val="Heading2"/>
        <w:rPr/>
      </w:pPr>
      <w:r w:rsidDel="00000000" w:rsidR="00000000" w:rsidRPr="00000000">
        <w:rPr>
          <w:rtl w:val="0"/>
        </w:rPr>
        <w:t xml:space="preserve">Early career</w:t>
      </w:r>
    </w:p>
    <w:p w:rsidR="00000000" w:rsidDel="00000000" w:rsidP="00000000" w:rsidRDefault="00000000" w:rsidRPr="00000000" w14:paraId="00000015">
      <w:pPr>
        <w:spacing w:after="160" w:lineRule="auto"/>
        <w:rPr/>
      </w:pPr>
      <w:r w:rsidDel="00000000" w:rsidR="00000000" w:rsidRPr="00000000">
        <w:rPr>
          <w:rtl w:val="0"/>
        </w:rPr>
        <w:t xml:space="preserve">Sanjay began his career in the travel technology space, eventually joining Tavisca Solutions as Vice President. At Tavisca, he built the SaaS division from the ground up and scaled it to customers across more than 15 countries. The company was later acquired by cxLoyalty, which was subsequently acquired by JP Morgan Chase.</w:t>
      </w:r>
    </w:p>
    <w:p w:rsidR="00000000" w:rsidDel="00000000" w:rsidP="00000000" w:rsidRDefault="00000000" w:rsidRPr="00000000" w14:paraId="00000016">
      <w:pPr>
        <w:pStyle w:val="Heading2"/>
        <w:rPr/>
      </w:pPr>
      <w:r w:rsidDel="00000000" w:rsidR="00000000" w:rsidRPr="00000000">
        <w:rPr>
          <w:rtl w:val="0"/>
        </w:rPr>
        <w:t xml:space="preserve">Vervotech</w:t>
      </w:r>
    </w:p>
    <w:p w:rsidR="00000000" w:rsidDel="00000000" w:rsidP="00000000" w:rsidRDefault="00000000" w:rsidRPr="00000000" w14:paraId="00000017">
      <w:pPr>
        <w:spacing w:after="160" w:lineRule="auto"/>
        <w:rPr/>
      </w:pPr>
      <w:r w:rsidDel="00000000" w:rsidR="00000000" w:rsidRPr="00000000">
        <w:rPr>
          <w:rtl w:val="0"/>
        </w:rPr>
        <w:t xml:space="preserve">Sanjay co-founded Vervotech, a bootstrapped travel technology company with the mission of "Organising the World’s Accommodation Data." Under his leadership, the company became a trusted name in hotel mapping and accommodation data, serving clients across the global travel ecosystem.</w:t>
      </w:r>
    </w:p>
    <w:p w:rsidR="00000000" w:rsidDel="00000000" w:rsidP="00000000" w:rsidRDefault="00000000" w:rsidRPr="00000000" w14:paraId="00000018">
      <w:pPr>
        <w:spacing w:after="160" w:lineRule="auto"/>
        <w:rPr/>
      </w:pPr>
      <w:r w:rsidDel="00000000" w:rsidR="00000000" w:rsidRPr="00000000">
        <w:rPr>
          <w:rtl w:val="0"/>
        </w:rPr>
        <w:t xml:space="preserve">Vervotech was later acquired by Constellation Software, a global technology holding group. Sanjay continued to lead the company after the acquisition and doubled its revenue within two years.</w:t>
      </w:r>
    </w:p>
    <w:p w:rsidR="00000000" w:rsidDel="00000000" w:rsidP="00000000" w:rsidRDefault="00000000" w:rsidRPr="00000000" w14:paraId="00000019">
      <w:pPr>
        <w:pStyle w:val="Heading2"/>
        <w:rPr/>
      </w:pPr>
      <w:r w:rsidDel="00000000" w:rsidR="00000000" w:rsidRPr="00000000">
        <w:rPr>
          <w:rtl w:val="0"/>
        </w:rPr>
        <w:t xml:space="preserve">Other ventures</w:t>
      </w:r>
    </w:p>
    <w:p w:rsidR="00000000" w:rsidDel="00000000" w:rsidP="00000000" w:rsidRDefault="00000000" w:rsidRPr="00000000" w14:paraId="0000001A">
      <w:pPr>
        <w:spacing w:after="160" w:lineRule="auto"/>
        <w:rPr/>
      </w:pPr>
      <w:r w:rsidDel="00000000" w:rsidR="00000000" w:rsidRPr="00000000">
        <w:rPr>
          <w:rtl w:val="0"/>
        </w:rPr>
        <w:t xml:space="preserve">Beyond Vervotech, Sanjay has co-founded, invested in, and advised several companies in the technology and travel sectors, including:</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Techspian, a technology services firm</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Zeal Connect</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Guestara, a hospitality technology platform</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TravClan, a B2B travel platform</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VantisCorp</w:t>
      </w:r>
      <w:r w:rsidDel="00000000" w:rsidR="00000000" w:rsidRPr="00000000">
        <w:rPr>
          <w:rtl w:val="0"/>
        </w:rPr>
      </w:r>
    </w:p>
    <w:p w:rsidR="00000000" w:rsidDel="00000000" w:rsidP="00000000" w:rsidRDefault="00000000" w:rsidRPr="00000000" w14:paraId="00000020">
      <w:pPr>
        <w:pStyle w:val="Heading2"/>
        <w:rPr/>
      </w:pPr>
      <w:r w:rsidDel="00000000" w:rsidR="00000000" w:rsidRPr="00000000">
        <w:rPr>
          <w:rtl w:val="0"/>
        </w:rPr>
        <w:t xml:space="preserve">Public speaking and media</w:t>
      </w:r>
    </w:p>
    <w:p w:rsidR="00000000" w:rsidDel="00000000" w:rsidP="00000000" w:rsidRDefault="00000000" w:rsidRPr="00000000" w14:paraId="00000021">
      <w:pPr>
        <w:spacing w:after="160" w:lineRule="auto"/>
        <w:rPr/>
      </w:pPr>
      <w:r w:rsidDel="00000000" w:rsidR="00000000" w:rsidRPr="00000000">
        <w:rPr>
          <w:rtl w:val="0"/>
        </w:rPr>
        <w:t xml:space="preserve">Sanjay is a TEDx Speaker and a frequent voice in the global travel technology community. He hosts Candid with Sanjay, a podcast featuring conversations with industry leaders, founders, and innovators across the travel and hospitality industry.</w:t>
      </w:r>
    </w:p>
    <w:p w:rsidR="00000000" w:rsidDel="00000000" w:rsidP="00000000" w:rsidRDefault="00000000" w:rsidRPr="00000000" w14:paraId="00000022">
      <w:pPr>
        <w:spacing w:after="160" w:lineRule="auto"/>
        <w:rPr/>
      </w:pPr>
      <w:r w:rsidDel="00000000" w:rsidR="00000000" w:rsidRPr="00000000">
        <w:rPr>
          <w:rtl w:val="0"/>
        </w:rPr>
        <w:t xml:space="preserve">He is also a member of the Forbes Technology Council and contributes a regular column to Forbes, where he writes on entrepreneurship, growth strategy, and emerging technology in travel.</w:t>
      </w:r>
    </w:p>
    <w:p w:rsidR="00000000" w:rsidDel="00000000" w:rsidP="00000000" w:rsidRDefault="00000000" w:rsidRPr="00000000" w14:paraId="00000023">
      <w:pPr>
        <w:pStyle w:val="Heading2"/>
        <w:rPr/>
      </w:pPr>
      <w:r w:rsidDel="00000000" w:rsidR="00000000" w:rsidRPr="00000000">
        <w:rPr>
          <w:rtl w:val="0"/>
        </w:rPr>
        <w:t xml:space="preserve">Recognition</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Member, Forbes Technology Council</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TEDx Speaker</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Successful exit of Vervotech to Constellation Software</w:t>
      </w:r>
      <w:r w:rsidDel="00000000" w:rsidR="00000000" w:rsidRPr="00000000">
        <w:rPr>
          <w:rtl w:val="0"/>
        </w:rPr>
      </w:r>
    </w:p>
    <w:p w:rsidR="00000000" w:rsidDel="00000000" w:rsidP="00000000" w:rsidRDefault="00000000" w:rsidRPr="00000000" w14:paraId="00000027">
      <w:pPr>
        <w:pStyle w:val="Heading2"/>
        <w:rPr/>
      </w:pPr>
      <w:r w:rsidDel="00000000" w:rsidR="00000000" w:rsidRPr="00000000">
        <w:rPr>
          <w:rtl w:val="0"/>
        </w:rPr>
        <w:t xml:space="preserve">See also</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Vervotech</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Constellation Software</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2B">
      <w:pPr>
        <w:pStyle w:val="Heading2"/>
        <w:rPr/>
      </w:pPr>
      <w:r w:rsidDel="00000000" w:rsidR="00000000" w:rsidRPr="00000000">
        <w:rPr>
          <w:rtl w:val="0"/>
        </w:rPr>
        <w:t xml:space="preserve">References</w:t>
      </w:r>
    </w:p>
    <w:p w:rsidR="00000000" w:rsidDel="00000000" w:rsidP="00000000" w:rsidRDefault="00000000" w:rsidRPr="00000000" w14:paraId="0000002C">
      <w:pPr>
        <w:spacing w:after="160" w:lineRule="auto"/>
        <w:rPr/>
      </w:pPr>
      <w:r w:rsidDel="00000000" w:rsidR="00000000" w:rsidRPr="00000000">
        <w:rPr>
          <w:rtl w:val="0"/>
        </w:rPr>
        <w:t xml:space="preserve">To be added </w:t>
      </w:r>
    </w:p>
    <w:p w:rsidR="00000000" w:rsidDel="00000000" w:rsidP="00000000" w:rsidRDefault="00000000" w:rsidRPr="00000000" w14:paraId="0000002D">
      <w:pPr>
        <w:pStyle w:val="Heading2"/>
        <w:rPr/>
      </w:pPr>
      <w:r w:rsidDel="00000000" w:rsidR="00000000" w:rsidRPr="00000000">
        <w:rPr>
          <w:rtl w:val="0"/>
        </w:rPr>
        <w:t xml:space="preserve">External links</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Candid with Sanjay (Podcast)</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Forbes column by Sanjay Ghare</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Vervotech official website</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280" w:line="240" w:lineRule="auto"/>
      <w:ind w:left="0" w:right="0" w:firstLine="0"/>
      <w:jc w:val="left"/>
    </w:pPr>
    <w:rPr>
      <w:rFonts w:ascii="Calibri" w:cs="Calibri" w:eastAsia="Calibri" w:hAnsi="Calibri"/>
      <w:b w:val="1"/>
      <w:bCs w:val="1"/>
      <w:i w:val="0"/>
      <w:iCs w:val="0"/>
      <w:smallCaps w:val="0"/>
      <w:strike w:val="0"/>
      <w:color w:val="1f3864"/>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Calibri" w:cs="Calibri" w:eastAsia="Calibri" w:hAnsi="Calibri"/>
      <w:b w:val="1"/>
      <w:bCs w:val="1"/>
      <w:i w:val="0"/>
      <w:iCs w:val="0"/>
      <w:smallCaps w:val="0"/>
      <w:strike w:val="0"/>
      <w:color w:val="2e5597"/>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